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69B" w:rsidRPr="00BB612C" w:rsidRDefault="000D369B" w:rsidP="00BB612C">
      <w:pPr>
        <w:spacing w:after="0" w:line="240" w:lineRule="auto"/>
        <w:jc w:val="center"/>
        <w:rPr>
          <w:rFonts w:ascii="Palatino Linotype" w:eastAsia="Times New Roman" w:hAnsi="Palatino Linotype" w:cs="Arial"/>
          <w:i/>
          <w:sz w:val="28"/>
          <w:szCs w:val="28"/>
        </w:rPr>
      </w:pPr>
      <w:r w:rsidRPr="00BB612C">
        <w:rPr>
          <w:rFonts w:ascii="Palatino Linotype" w:eastAsia="Times New Roman" w:hAnsi="Palatino Linotype" w:cs="Arial"/>
          <w:i/>
          <w:color w:val="000000"/>
          <w:sz w:val="28"/>
          <w:szCs w:val="28"/>
        </w:rPr>
        <w:t>THE COMING OF HARVEST</w:t>
      </w:r>
    </w:p>
    <w:p w:rsidR="000D369B" w:rsidRDefault="000D369B" w:rsidP="000D369B">
      <w:pPr>
        <w:spacing w:after="0" w:line="240" w:lineRule="auto"/>
        <w:rPr>
          <w:rFonts w:ascii="Palatino Linotype" w:eastAsia="Times New Roman" w:hAnsi="Palatino Linotype" w:cs="Arial"/>
        </w:rPr>
      </w:pPr>
    </w:p>
    <w:p w:rsidR="000D369B" w:rsidRDefault="000D369B" w:rsidP="000D369B">
      <w:pPr>
        <w:spacing w:after="0" w:line="240" w:lineRule="auto"/>
        <w:rPr>
          <w:rFonts w:ascii="Palatino Linotype" w:eastAsia="Times New Roman" w:hAnsi="Palatino Linotype" w:cs="Arial"/>
        </w:rPr>
      </w:pPr>
      <w:r>
        <w:rPr>
          <w:rFonts w:ascii="Palatino Linotype" w:eastAsia="Times New Roman" w:hAnsi="Palatino Linotype" w:cs="Arial"/>
        </w:rPr>
        <w:t xml:space="preserve">“Say ye not, “There are yet four months and then cometh the harvest?  Behold! I say unto you that the harvest is come already.”  </w:t>
      </w:r>
    </w:p>
    <w:p w:rsidR="000D369B" w:rsidRDefault="000D369B" w:rsidP="000D369B">
      <w:pPr>
        <w:spacing w:after="0" w:line="240" w:lineRule="auto"/>
        <w:rPr>
          <w:rFonts w:ascii="Palatino Linotype" w:eastAsia="Times New Roman" w:hAnsi="Palatino Linotype" w:cs="Arial"/>
        </w:rPr>
      </w:pPr>
    </w:p>
    <w:p w:rsidR="000D369B" w:rsidRDefault="000D369B" w:rsidP="000D369B">
      <w:pPr>
        <w:spacing w:after="0" w:line="240" w:lineRule="auto"/>
        <w:rPr>
          <w:rFonts w:ascii="Palatino Linotype" w:eastAsia="Times New Roman" w:hAnsi="Palatino Linotype" w:cs="Arial"/>
        </w:rPr>
      </w:pPr>
      <w:r>
        <w:rPr>
          <w:rFonts w:ascii="Palatino Linotype" w:eastAsia="Times New Roman" w:hAnsi="Palatino Linotype" w:cs="Arial"/>
        </w:rPr>
        <w:t xml:space="preserve">Was it not so even in the days of Christ?  If the words were spoken by the Master, there must have been a very real meaning in them.  And if He meant that the spiritual harvest had already come when the results of His Life and Teachings should be gathered in, then we ought to be able to find these results.  It is quite true that we are pointed to the day of Pentecost for them, as recorded in the Acts of Apostles. </w:t>
      </w:r>
    </w:p>
    <w:p w:rsidR="000D369B" w:rsidRDefault="000D369B" w:rsidP="000D369B">
      <w:pPr>
        <w:spacing w:after="0" w:line="240" w:lineRule="auto"/>
        <w:rPr>
          <w:rFonts w:ascii="Palatino Linotype" w:eastAsia="Times New Roman" w:hAnsi="Palatino Linotype" w:cs="Arial"/>
        </w:rPr>
      </w:pPr>
    </w:p>
    <w:p w:rsidR="000D369B" w:rsidRDefault="000D369B" w:rsidP="000D369B">
      <w:pPr>
        <w:spacing w:after="0" w:line="240" w:lineRule="auto"/>
        <w:rPr>
          <w:rFonts w:ascii="Palatino Linotype" w:eastAsia="Times New Roman" w:hAnsi="Palatino Linotype" w:cs="Arial"/>
        </w:rPr>
      </w:pPr>
      <w:r>
        <w:rPr>
          <w:rFonts w:ascii="Palatino Linotype" w:eastAsia="Times New Roman" w:hAnsi="Palatino Linotype" w:cs="Arial"/>
        </w:rPr>
        <w:t>The awakening of the Intuition and the great Joy of the coming “harvest”</w:t>
      </w:r>
      <w:r w:rsidR="00BB612C">
        <w:rPr>
          <w:rFonts w:ascii="Palatino Linotype" w:eastAsia="Times New Roman" w:hAnsi="Palatino Linotype" w:cs="Arial"/>
        </w:rPr>
        <w:t xml:space="preserve"> </w:t>
      </w:r>
      <w:r>
        <w:rPr>
          <w:rFonts w:ascii="Palatino Linotype" w:eastAsia="Times New Roman" w:hAnsi="Palatino Linotype" w:cs="Arial"/>
        </w:rPr>
        <w:t>—</w:t>
      </w:r>
      <w:r w:rsidR="00BB612C">
        <w:rPr>
          <w:rFonts w:ascii="Palatino Linotype" w:eastAsia="Times New Roman" w:hAnsi="Palatino Linotype" w:cs="Arial"/>
        </w:rPr>
        <w:t xml:space="preserve"> </w:t>
      </w:r>
      <w:r>
        <w:rPr>
          <w:rFonts w:ascii="Palatino Linotype" w:eastAsia="Times New Roman" w:hAnsi="Palatino Linotype" w:cs="Arial"/>
        </w:rPr>
        <w:t xml:space="preserve">the full enlightenment of divine vision … </w:t>
      </w:r>
      <w:r w:rsidR="00BB612C">
        <w:rPr>
          <w:rFonts w:ascii="Palatino Linotype" w:eastAsia="Times New Roman" w:hAnsi="Palatino Linotype" w:cs="Arial"/>
        </w:rPr>
        <w:t>of</w:t>
      </w:r>
      <w:r w:rsidR="00451C22">
        <w:rPr>
          <w:rFonts w:ascii="Palatino Linotype" w:eastAsia="Times New Roman" w:hAnsi="Palatino Linotype" w:cs="Arial"/>
        </w:rPr>
        <w:t xml:space="preserve"> </w:t>
      </w:r>
      <w:r>
        <w:rPr>
          <w:rFonts w:ascii="Palatino Linotype" w:eastAsia="Times New Roman" w:hAnsi="Palatino Linotype" w:cs="Arial"/>
        </w:rPr>
        <w:t>men and women clothe</w:t>
      </w:r>
      <w:r w:rsidR="00451C22">
        <w:rPr>
          <w:rFonts w:ascii="Palatino Linotype" w:eastAsia="Times New Roman" w:hAnsi="Palatino Linotype" w:cs="Arial"/>
        </w:rPr>
        <w:t>d</w:t>
      </w:r>
      <w:r>
        <w:rPr>
          <w:rFonts w:ascii="Palatino Linotype" w:eastAsia="Times New Roman" w:hAnsi="Palatino Linotype" w:cs="Arial"/>
        </w:rPr>
        <w:t xml:space="preserve"> in the white garments of puri</w:t>
      </w:r>
      <w:r w:rsidR="00B82622">
        <w:rPr>
          <w:rFonts w:ascii="Palatino Linotype" w:eastAsia="Times New Roman" w:hAnsi="Palatino Linotype" w:cs="Arial"/>
        </w:rPr>
        <w:t>ty seeking to see and hear the D</w:t>
      </w:r>
      <w:r>
        <w:rPr>
          <w:rFonts w:ascii="Palatino Linotype" w:eastAsia="Times New Roman" w:hAnsi="Palatino Linotype" w:cs="Arial"/>
        </w:rPr>
        <w:t>ivine within the sanctuary of the Soul and th</w:t>
      </w:r>
      <w:r w:rsidR="00B82622">
        <w:rPr>
          <w:rFonts w:ascii="Palatino Linotype" w:eastAsia="Times New Roman" w:hAnsi="Palatino Linotype" w:cs="Arial"/>
        </w:rPr>
        <w:t>e consciousness of the Divine E</w:t>
      </w:r>
      <w:r>
        <w:rPr>
          <w:rFonts w:ascii="Palatino Linotype" w:eastAsia="Times New Roman" w:hAnsi="Palatino Linotype" w:cs="Arial"/>
        </w:rPr>
        <w:t>state.</w:t>
      </w:r>
      <w:r w:rsidRPr="000F3E0D">
        <w:rPr>
          <w:rFonts w:ascii="Palatino Linotype" w:eastAsia="Times New Roman" w:hAnsi="Palatino Linotype" w:cs="Arial"/>
        </w:rPr>
        <w:br/>
      </w:r>
    </w:p>
    <w:p w:rsidR="000D369B" w:rsidRDefault="000D369B" w:rsidP="000D369B">
      <w:pPr>
        <w:spacing w:after="0" w:line="240" w:lineRule="auto"/>
        <w:rPr>
          <w:rFonts w:ascii="Palatino Linotype" w:eastAsia="Times New Roman" w:hAnsi="Palatino Linotype" w:cs="Arial"/>
        </w:rPr>
      </w:pPr>
      <w:r>
        <w:rPr>
          <w:rFonts w:ascii="Palatino Linotype" w:eastAsia="Times New Roman" w:hAnsi="Palatino Linotype" w:cs="Arial"/>
        </w:rPr>
        <w:t>We are in the days of “the harvest” now – for all who are able to drink of the Waters of Divine Life.</w:t>
      </w:r>
    </w:p>
    <w:p w:rsidR="000D369B" w:rsidRDefault="000D369B" w:rsidP="000D369B">
      <w:pPr>
        <w:spacing w:after="0" w:line="240" w:lineRule="auto"/>
        <w:rPr>
          <w:rFonts w:ascii="Palatino Linotype" w:eastAsia="Times New Roman" w:hAnsi="Palatino Linotype" w:cs="Arial"/>
        </w:rPr>
      </w:pPr>
    </w:p>
    <w:p w:rsidR="000D369B" w:rsidRDefault="000D369B" w:rsidP="000D369B">
      <w:pPr>
        <w:spacing w:after="0" w:line="240" w:lineRule="auto"/>
        <w:rPr>
          <w:rFonts w:ascii="Palatino Linotype" w:eastAsia="Times New Roman" w:hAnsi="Palatino Linotype" w:cs="Arial"/>
        </w:rPr>
      </w:pPr>
      <w:r>
        <w:rPr>
          <w:rFonts w:ascii="Palatino Linotype" w:eastAsia="Times New Roman" w:hAnsi="Palatino Linotype" w:cs="Arial"/>
        </w:rPr>
        <w:t xml:space="preserve">“Say ye not that there are yet four months and then cometh the harvest.  Behold, the fields are white already unto harvest.”  </w:t>
      </w:r>
    </w:p>
    <w:p w:rsidR="000D369B" w:rsidRDefault="000D369B" w:rsidP="000D369B">
      <w:pPr>
        <w:spacing w:after="0" w:line="240" w:lineRule="auto"/>
        <w:rPr>
          <w:rFonts w:ascii="Palatino Linotype" w:eastAsia="Times New Roman" w:hAnsi="Palatino Linotype" w:cs="Arial"/>
        </w:rPr>
      </w:pPr>
    </w:p>
    <w:p w:rsidR="00451C22" w:rsidRDefault="000D369B" w:rsidP="000D369B">
      <w:pPr>
        <w:spacing w:after="0" w:line="240" w:lineRule="auto"/>
        <w:rPr>
          <w:rFonts w:ascii="Palatino Linotype" w:eastAsia="Times New Roman" w:hAnsi="Palatino Linotype" w:cs="Arial"/>
        </w:rPr>
      </w:pPr>
      <w:r>
        <w:rPr>
          <w:rFonts w:ascii="Palatino Linotype" w:eastAsia="Times New Roman" w:hAnsi="Palatino Linotype" w:cs="Arial"/>
        </w:rPr>
        <w:t xml:space="preserve">The fields are whitening unto harvest.  Christhood is being restored as the Redeemed Life is being made manifest.  The Divine One had spoken and continues to speak. … </w:t>
      </w:r>
      <w:proofErr w:type="gramStart"/>
      <w:r>
        <w:rPr>
          <w:rFonts w:ascii="Palatino Linotype" w:eastAsia="Times New Roman" w:hAnsi="Palatino Linotype" w:cs="Arial"/>
        </w:rPr>
        <w:t>the</w:t>
      </w:r>
      <w:proofErr w:type="gramEnd"/>
      <w:r>
        <w:rPr>
          <w:rFonts w:ascii="Palatino Linotype" w:eastAsia="Times New Roman" w:hAnsi="Palatino Linotype" w:cs="Arial"/>
        </w:rPr>
        <w:t xml:space="preserve"> harvest is come when the glorious results are making themselves manifest in the awakening of Souls all over the world. They seek the divine meaning of life, some arrive at the true vision of Christhood, and others enter into the realization </w:t>
      </w:r>
      <w:r w:rsidR="00647579">
        <w:rPr>
          <w:rFonts w:ascii="Palatino Linotype" w:eastAsia="Times New Roman" w:hAnsi="Palatino Linotype" w:cs="Arial"/>
        </w:rPr>
        <w:t>of that most blessed E</w:t>
      </w:r>
      <w:r>
        <w:rPr>
          <w:rFonts w:ascii="Palatino Linotype" w:eastAsia="Times New Roman" w:hAnsi="Palatino Linotype" w:cs="Arial"/>
        </w:rPr>
        <w:t xml:space="preserve">state. </w:t>
      </w:r>
      <w:r w:rsidR="00647579">
        <w:rPr>
          <w:rFonts w:ascii="Palatino Linotype" w:eastAsia="Times New Roman" w:hAnsi="Palatino Linotype" w:cs="Arial"/>
        </w:rPr>
        <w:t>…</w:t>
      </w:r>
    </w:p>
    <w:p w:rsidR="00451C22" w:rsidRDefault="00451C22" w:rsidP="000D369B">
      <w:pPr>
        <w:spacing w:after="0" w:line="240" w:lineRule="auto"/>
        <w:rPr>
          <w:rFonts w:ascii="Palatino Linotype" w:eastAsia="Times New Roman" w:hAnsi="Palatino Linotype" w:cs="Arial"/>
        </w:rPr>
      </w:pPr>
    </w:p>
    <w:p w:rsidR="00647579" w:rsidRDefault="000D369B" w:rsidP="000D369B">
      <w:pPr>
        <w:spacing w:after="0" w:line="240" w:lineRule="auto"/>
        <w:rPr>
          <w:rFonts w:ascii="Palatino Linotype" w:eastAsia="Times New Roman" w:hAnsi="Palatino Linotype" w:cs="Arial"/>
        </w:rPr>
      </w:pPr>
      <w:r>
        <w:rPr>
          <w:rFonts w:ascii="Palatino Linotype" w:eastAsia="Times New Roman" w:hAnsi="Palatino Linotype" w:cs="Arial"/>
        </w:rPr>
        <w:t xml:space="preserve">The Will of the Father is the Redemption of all Souls, even those who have gone away into the “far country” beyond the land of spiritual consciousness.  Redemption must include all Souls – that not one should perish but all should find their way </w:t>
      </w:r>
      <w:r w:rsidR="00647579">
        <w:rPr>
          <w:rFonts w:ascii="Palatino Linotype" w:eastAsia="Times New Roman" w:hAnsi="Palatino Linotype" w:cs="Arial"/>
        </w:rPr>
        <w:t xml:space="preserve">back </w:t>
      </w:r>
      <w:r>
        <w:rPr>
          <w:rFonts w:ascii="Palatino Linotype" w:eastAsia="Times New Roman" w:hAnsi="Palatino Linotype" w:cs="Arial"/>
        </w:rPr>
        <w:t xml:space="preserve">Home.  </w:t>
      </w:r>
    </w:p>
    <w:p w:rsidR="00647579" w:rsidRDefault="00647579" w:rsidP="000D369B">
      <w:pPr>
        <w:spacing w:after="0" w:line="240" w:lineRule="auto"/>
        <w:rPr>
          <w:rFonts w:ascii="Palatino Linotype" w:eastAsia="Times New Roman" w:hAnsi="Palatino Linotype" w:cs="Arial"/>
        </w:rPr>
      </w:pPr>
    </w:p>
    <w:p w:rsidR="000D369B" w:rsidRPr="000F3E0D" w:rsidRDefault="00451C22" w:rsidP="000D369B">
      <w:pPr>
        <w:spacing w:after="0" w:line="240" w:lineRule="auto"/>
        <w:rPr>
          <w:rFonts w:ascii="Palatino Linotype" w:eastAsia="Times New Roman" w:hAnsi="Palatino Linotype" w:cs="Arial"/>
        </w:rPr>
      </w:pPr>
      <w:r>
        <w:rPr>
          <w:rFonts w:ascii="Palatino Linotype" w:eastAsia="Times New Roman" w:hAnsi="Palatino Linotype" w:cs="Arial"/>
        </w:rPr>
        <w:t xml:space="preserve">O </w:t>
      </w:r>
      <w:r w:rsidR="000D369B">
        <w:rPr>
          <w:rFonts w:ascii="Palatino Linotype" w:eastAsia="Times New Roman" w:hAnsi="Palatino Linotype" w:cs="Arial"/>
        </w:rPr>
        <w:t xml:space="preserve">Mystery of Mysteries.  </w:t>
      </w:r>
      <w:r>
        <w:rPr>
          <w:rFonts w:ascii="Palatino Linotype" w:eastAsia="Times New Roman" w:hAnsi="Palatino Linotype" w:cs="Arial"/>
        </w:rPr>
        <w:t>O Love Divine and Triumphant!</w:t>
      </w:r>
    </w:p>
    <w:p w:rsidR="000D369B" w:rsidRDefault="000D369B" w:rsidP="000D369B">
      <w:pPr>
        <w:spacing w:after="0" w:line="240" w:lineRule="auto"/>
        <w:rPr>
          <w:rFonts w:ascii="Palatino Linotype" w:hAnsi="Palatino Linotype"/>
        </w:rPr>
      </w:pPr>
    </w:p>
    <w:p w:rsidR="000D369B" w:rsidRDefault="000D369B" w:rsidP="000D369B">
      <w:pPr>
        <w:spacing w:after="0" w:line="240" w:lineRule="auto"/>
        <w:rPr>
          <w:rFonts w:ascii="Palatino Linotype" w:hAnsi="Palatino Linotype"/>
        </w:rPr>
      </w:pPr>
      <w:r>
        <w:rPr>
          <w:rFonts w:ascii="Palatino Linotype" w:hAnsi="Palatino Linotype"/>
        </w:rPr>
        <w:t>(The Master: His Life and Teachings, J. Todd Ferrier, 522</w:t>
      </w:r>
      <w:r w:rsidR="00451C22">
        <w:rPr>
          <w:rFonts w:ascii="Palatino Linotype" w:hAnsi="Palatino Linotype"/>
        </w:rPr>
        <w:t>/7</w:t>
      </w:r>
      <w:r>
        <w:rPr>
          <w:rFonts w:ascii="Palatino Linotype" w:hAnsi="Palatino Linotype"/>
        </w:rPr>
        <w:t>)</w:t>
      </w:r>
    </w:p>
    <w:p w:rsidR="00E81DFE" w:rsidRDefault="00E81DFE" w:rsidP="000D369B">
      <w:pPr>
        <w:spacing w:after="0" w:line="240" w:lineRule="auto"/>
        <w:rPr>
          <w:rFonts w:ascii="Palatino Linotype" w:hAnsi="Palatino Linotype"/>
        </w:rPr>
      </w:pPr>
    </w:p>
    <w:p w:rsidR="00E81DFE" w:rsidRDefault="00E81DFE" w:rsidP="00E81DFE">
      <w:pPr>
        <w:spacing w:after="0" w:line="240" w:lineRule="auto"/>
        <w:jc w:val="center"/>
        <w:rPr>
          <w:rFonts w:ascii="Palatino Linotype" w:hAnsi="Palatino Linotype"/>
        </w:rPr>
      </w:pPr>
      <w:bookmarkStart w:id="0" w:name="_GoBack"/>
      <w:bookmarkEnd w:id="0"/>
      <w:r>
        <w:rPr>
          <w:rFonts w:ascii="Times New Roman" w:hAnsi="Times New Roman" w:cs="Times New Roman"/>
        </w:rPr>
        <w:t>ʘ</w:t>
      </w:r>
    </w:p>
    <w:p w:rsidR="000D369B" w:rsidRPr="00361DA4" w:rsidRDefault="000D369B" w:rsidP="000D369B">
      <w:pPr>
        <w:spacing w:after="0" w:line="240" w:lineRule="auto"/>
        <w:rPr>
          <w:rFonts w:ascii="Palatino Linotype" w:hAnsi="Palatino Linotype"/>
        </w:rPr>
      </w:pPr>
    </w:p>
    <w:p w:rsidR="00842C27" w:rsidRPr="000D369B" w:rsidRDefault="00842C27" w:rsidP="000D369B">
      <w:pPr>
        <w:spacing w:after="0" w:line="360" w:lineRule="auto"/>
        <w:rPr>
          <w:rFonts w:ascii="Palatino Linotype" w:hAnsi="Palatino Linotype"/>
        </w:rPr>
      </w:pPr>
    </w:p>
    <w:sectPr w:rsidR="00842C27" w:rsidRPr="000D369B">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083AD8">
      <w:tc>
        <w:tcPr>
          <w:tcW w:w="918" w:type="dxa"/>
        </w:tcPr>
        <w:p w:rsidR="00083AD8" w:rsidRDefault="00E81DFE">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Pr="00E81DFE">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083AD8" w:rsidRDefault="00E81DFE">
          <w:pPr>
            <w:pStyle w:val="Footer"/>
          </w:pPr>
          <w:r>
            <w:t xml:space="preserve">Pentecost </w:t>
          </w:r>
          <w:r>
            <w:t>–</w:t>
          </w:r>
          <w:r>
            <w:t xml:space="preserve"> Metaphysical </w:t>
          </w:r>
          <w:r>
            <w:t xml:space="preserve">Bible Dictionary </w:t>
          </w:r>
          <w:r>
            <w:t>–</w:t>
          </w:r>
          <w:r>
            <w:t xml:space="preserve"> Charles </w:t>
          </w:r>
          <w:r>
            <w:t>Fillmore</w:t>
          </w:r>
        </w:p>
      </w:tc>
    </w:tr>
  </w:tbl>
  <w:p w:rsidR="00083AD8" w:rsidRDefault="00E81DF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69B"/>
    <w:rsid w:val="000D369B"/>
    <w:rsid w:val="00451C22"/>
    <w:rsid w:val="00647579"/>
    <w:rsid w:val="00842C27"/>
    <w:rsid w:val="00B82622"/>
    <w:rsid w:val="00BB612C"/>
    <w:rsid w:val="00E81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3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6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3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Halina Hughes</dc:creator>
  <cp:lastModifiedBy>Halina Hughes</cp:lastModifiedBy>
  <cp:revision>6</cp:revision>
  <dcterms:created xsi:type="dcterms:W3CDTF">2018-05-16T05:48:00Z</dcterms:created>
  <dcterms:modified xsi:type="dcterms:W3CDTF">2018-05-16T06:14:00Z</dcterms:modified>
</cp:coreProperties>
</file>